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54" w:after="254"/>
        <w:jc w:val="center"/>
        <w:rPr/>
      </w:pPr>
      <w:r>
        <w:rPr>
          <w:rFonts w:eastAsia="Times New Roman" w:cs="Times New Roman"/>
          <w:b/>
          <w:sz w:val="32"/>
          <w:szCs w:val="24"/>
          <w:lang w:eastAsia="ru-RU"/>
        </w:rPr>
        <w:t xml:space="preserve">Аналитический отчет </w:t>
      </w:r>
    </w:p>
    <w:p>
      <w:pPr>
        <w:pStyle w:val="Normal"/>
        <w:shd w:val="clear" w:color="auto" w:fill="FFFFFF"/>
        <w:spacing w:lineRule="auto" w:line="240" w:before="254" w:after="254"/>
        <w:jc w:val="center"/>
        <w:rPr/>
      </w:pPr>
      <w:r>
        <w:rPr>
          <w:rFonts w:eastAsia="Times New Roman" w:cs="Times New Roman"/>
          <w:b/>
          <w:sz w:val="32"/>
          <w:szCs w:val="24"/>
          <w:lang w:eastAsia="ru-RU"/>
        </w:rPr>
        <w:t xml:space="preserve">за 2019 – 2020 учебный год </w:t>
      </w:r>
    </w:p>
    <w:p>
      <w:pPr>
        <w:pStyle w:val="Normal"/>
        <w:shd w:val="clear" w:color="auto" w:fill="FFFFFF"/>
        <w:spacing w:lineRule="auto" w:line="240" w:before="254" w:after="254"/>
        <w:jc w:val="right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группа: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втор</w:t>
      </w:r>
      <w:r>
        <w:rPr>
          <w:rFonts w:eastAsia="Times New Roman" w:cs="Times New Roman"/>
          <w:b/>
          <w:sz w:val="28"/>
          <w:szCs w:val="28"/>
          <w:lang w:eastAsia="ru-RU"/>
        </w:rPr>
        <w:t>ая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младш</w:t>
      </w:r>
      <w:r>
        <w:rPr>
          <w:rFonts w:eastAsia="Times New Roman" w:cs="Times New Roman"/>
          <w:b/>
          <w:sz w:val="28"/>
          <w:szCs w:val="28"/>
          <w:lang w:eastAsia="ru-RU"/>
        </w:rPr>
        <w:t>ая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«Цветные ладошки»</w:t>
      </w:r>
    </w:p>
    <w:p>
      <w:pPr>
        <w:pStyle w:val="Normal"/>
        <w:shd w:val="clear" w:color="auto" w:fill="FFFFFF"/>
        <w:spacing w:lineRule="auto" w:line="240" w:before="254" w:after="254"/>
        <w:jc w:val="right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Воспитатель: Адардасова Светлана Александровна</w:t>
      </w:r>
    </w:p>
    <w:p>
      <w:pPr>
        <w:pStyle w:val="Normal"/>
        <w:spacing w:lineRule="auto" w:line="240"/>
        <w:jc w:val="center"/>
        <w:rPr/>
      </w:pP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Общая характеристика группы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Списочный состав: 24 человека; Мальчиков – 12; Девочек – 12. Возраст группы с 3 до 4 лет. Атмосфера в детском коллективе доброжелательная позитивная. Преобладают партнерские взаимоотношения и совместная деятельность детей. Конфликты между детьми, если и возникают, то быстро и продуктивно решаются.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 Основная программа дошкольного образования «От рождения до школы» - под редакцией Н.Е. Вераксы, Т.С. Комаровой, М.А. Васильевой.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Для решения годовой задачи в соответствии с годовым планом, с детьми работали педагоги в лице: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Заведующий – Чеботарева Л.В.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Педагог-психолог – Слесарева Л.И.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Музыкальный руководитель – Житенко А.Ю.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Физкультурный руководитель – Козаченко Т.Н.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Учитель-логопед – Давыдова Т.В.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Воспитатели Адардасова С.А., Чернявская Т.Л., Козаченко Т.Н.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Педагоги создают благоприятные условия для полноценного проживания ребенком дошкольного детства, всестороннего развития психических и физических качеств в соответствии с возрастными и индивидуальными особенностями.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Работа группы осуществлялась исходя из основных годовых задач и в соответствии с годовым планом работы МБДОУ д/с №1 «Колокольчик» на учебный год. В течение года строго соблюдался режим дня и все санитарно-гигиенические требования к пребыванию детей в ДОУ. 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 художественной литературы.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 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формы планирования воспитательно-образовательной работы (перспективного и календарного планов).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Направления деятельности Здоровье и физическое развитие детей. Цели: формировать у детей интерес и ценностное отношение к занятиям физической культурой, гармоничное физическое развитие детей; сохранять и укреплять здоровье детей.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Вывод:</w:t>
      </w:r>
      <w:r>
        <w:rPr>
          <w:rFonts w:eastAsia="Times New Roman" w:cs="Times New Roman"/>
          <w:sz w:val="28"/>
          <w:szCs w:val="28"/>
          <w:lang w:eastAsia="ru-RU"/>
        </w:rPr>
        <w:t xml:space="preserve"> Дети научились сохранять направление при ходьбе, бегать по заданию, ползать на четвереньках, сохранять равновесие, отталкиваться при прыжке, катать, бросать и ловить мяч, проявлять интерес к оздоровительным процедурам.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Направления деятельности познавательно-речевое развитие. Цели: Способствовать активному формированию технического мышления, умению возводить несложные постройки по образцу и по замыслу; Формировать интерес и потребность в чтении; Овладевать конструктивными способами и средствами взаимодействия с людьми.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Вывод:</w:t>
      </w:r>
      <w:r>
        <w:rPr>
          <w:rFonts w:eastAsia="Times New Roman" w:cs="Times New Roman"/>
          <w:sz w:val="28"/>
          <w:szCs w:val="28"/>
          <w:lang w:eastAsia="ru-RU"/>
        </w:rPr>
        <w:t xml:space="preserve"> Дети научились возводить несложные постройки, эмоционально откликаться на чтение, общение, использовать формы этикета, слушать произведения, отвечать на вопросы, участвуют в театральных играх, проявлять инициативу в общении.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Направления деятельности Социально-личностное развитие. Цели: Освоение первоначальных представлений социального характера и включение детей в систему социальных отношений; Формировать представления о безопасном поведении. Формировать интерес к труду, поощрять самостоятельность в самообслуживании.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sz w:val="28"/>
          <w:szCs w:val="28"/>
          <w:lang w:eastAsia="ru-RU"/>
        </w:rPr>
        <w:t>Вывод:</w:t>
      </w:r>
      <w:r>
        <w:rPr>
          <w:rFonts w:eastAsia="Times New Roman" w:cs="Times New Roman"/>
          <w:sz w:val="28"/>
          <w:szCs w:val="28"/>
          <w:lang w:eastAsia="ru-RU"/>
        </w:rPr>
        <w:t xml:space="preserve"> Дети научились отражать сюжеты в играх, знают о назначении светофора, стремятся к самостоятельности в самообслуживании, вступают в ролевой диалог, знают составные части транспорта, выражают интерес к труду взрослых, принимают игровую задачу, освоили безопасные способы обращения с предметами, знакомы с профессиями родителей и сотрудников детского сада.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Направления деятельности Художественно-эстетическое развитие Цели: Развивать у детей желание участвовать в эстетической деятельности; Всесторонне развивать детей в изобразительной деятельности; Развивать музыкальность детей.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>Вывод:</w:t>
      </w:r>
      <w:r>
        <w:rPr>
          <w:rFonts w:eastAsia="Times New Roman" w:cs="Times New Roman"/>
          <w:sz w:val="28"/>
          <w:szCs w:val="28"/>
          <w:lang w:eastAsia="ru-RU"/>
        </w:rPr>
        <w:t xml:space="preserve"> Дети научились изображать простые предметы, слушать музыкальные произведения до конца, узнавать их, правильно пользоваться карандашами и красками, правильно держать кисточку при работе с клеем, умеют лепить несложные предметы, выполнять танцевальные движения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Мониторинг качества освоения образовательной программы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i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i/>
          <w:sz w:val="28"/>
          <w:szCs w:val="28"/>
          <w:u w:val="single"/>
          <w:lang w:eastAsia="ru-RU"/>
        </w:rPr>
        <w:t>Выше среднего</w:t>
      </w:r>
      <w:r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i/>
          <w:sz w:val="28"/>
          <w:szCs w:val="28"/>
          <w:u w:val="single"/>
          <w:lang w:eastAsia="ru-RU"/>
        </w:rPr>
        <w:t>– на начало года 4%(1 чел), на конец года – 8.2%(2чел)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i/>
          <w:sz w:val="28"/>
          <w:szCs w:val="28"/>
          <w:u w:val="single"/>
          <w:lang w:eastAsia="ru-RU"/>
        </w:rPr>
        <w:t>Средний уровень</w:t>
      </w:r>
      <w:r>
        <w:rPr>
          <w:rFonts w:eastAsia="Times New Roman" w:cs="Times New Roman"/>
          <w:sz w:val="28"/>
          <w:szCs w:val="28"/>
          <w:u w:val="single"/>
          <w:lang w:eastAsia="ru-RU"/>
        </w:rPr>
        <w:t xml:space="preserve"> - на начало года 21%(4 чел), на конец года – 35%(7чел)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i/>
          <w:sz w:val="28"/>
          <w:szCs w:val="28"/>
          <w:u w:val="single"/>
          <w:lang w:eastAsia="ru-RU"/>
        </w:rPr>
        <w:t>Ниже среднего</w:t>
      </w:r>
      <w:r>
        <w:rPr>
          <w:rFonts w:eastAsia="Times New Roman" w:cs="Times New Roman"/>
          <w:sz w:val="28"/>
          <w:szCs w:val="28"/>
          <w:u w:val="single"/>
          <w:lang w:eastAsia="ru-RU"/>
        </w:rPr>
        <w:t xml:space="preserve"> - на начало года 75%(16 чел), на конец года – 57%(12чел)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Вывод: </w:t>
      </w:r>
      <w:r>
        <w:rPr>
          <w:rFonts w:eastAsia="Times New Roman" w:cs="Times New Roman"/>
          <w:sz w:val="28"/>
          <w:szCs w:val="28"/>
          <w:lang w:eastAsia="ru-RU"/>
        </w:rPr>
        <w:t>Из мониторинга мы можем увидеть рост выше среднего и среднего уровня, а уровень ниже среднего пошел на спад. Я считаю, что выбранная мной форма организации занятий для детей была достаточно эффективной. Мной были соблюдены нормы педагогической этики и тактики. Считаю, что поставленные на занятии задачи младшими дошкольниками моей группы были выполнены.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>Охрана жизни и здоровья детей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1-я группа (16)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2-я группа (6)</w:t>
      </w:r>
    </w:p>
    <w:p>
      <w:pPr>
        <w:pStyle w:val="Normal"/>
        <w:shd w:val="clear" w:color="auto" w:fill="FFFFFF"/>
        <w:spacing w:lineRule="auto" w:line="240"/>
        <w:ind w:left="708" w:hanging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3-я группа (1)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4-я группа (1)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5-я группа (1)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Здоровье – одно из важнейших условий полноценного физического и психического развития детей дошкольного возраста. Решая эти задачи использовались разнообразные формы и методы: утренняя гимнастика; занятия по физической культуре в зале и на улице; физкульт минутки; гимнастика после сна; подвижные игры и упражнения в течении дня; в летний период воздушные и солнечные ванны; босохождение по массажным дорожкам.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За учебный год средняя посещаемость – 16 детей.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Выполнение плана Д/Дней – 65%.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По болезни на одного ребенка приходится 2 дня.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За летний оздоровительный период июнь-июль-август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Средняя посещаемость – 16 детей.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Выполнение плана Д/Дней – 70%.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По болезни на одного ребенка приходится 1 день.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>Вывод</w:t>
      </w:r>
      <w:r>
        <w:rPr>
          <w:rFonts w:eastAsia="Times New Roman" w:cs="Times New Roman"/>
          <w:sz w:val="28"/>
          <w:szCs w:val="28"/>
          <w:lang w:eastAsia="ru-RU"/>
        </w:rPr>
        <w:t>:  Оптимальный двигательный режим способствует повышению функциональных возможностей ребенка, улучшению его работоспособности и закаленности и являются эффективным средством всестороннего развития и воспитания.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>Предметно-развивающая среда.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Для реализации основной общеобразовательной программы в совместной деятельности взрослого и детей, и самостоятельной деятельности детей в группе обновляются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игровые уголки, развивающие игры, игры для развития логики  и мышления, сюжетно-ролевые игры.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/>
          <w:sz w:val="28"/>
          <w:szCs w:val="28"/>
          <w:lang w:eastAsia="ru-RU"/>
        </w:rPr>
        <w:t>В группе имеются: мини-музей, музыкальный уголок, уголок природы, Уголок ИЗО, уголок для мелкой моторики, уголок ПДД, спортивный уголок. В группах создано пространство для режиссерской игры; для ролевой игры; для конструирования; пространство для подвижных игр.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Вывод: </w:t>
      </w:r>
      <w:r>
        <w:rPr>
          <w:rFonts w:eastAsia="Times New Roman" w:cs="Times New Roman"/>
          <w:sz w:val="28"/>
          <w:szCs w:val="28"/>
          <w:lang w:eastAsia="ru-RU"/>
        </w:rPr>
        <w:t>В группе созданы все условия для развивающей и игровой деятельности.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b/>
          <w:sz w:val="28"/>
          <w:szCs w:val="28"/>
          <w:lang w:eastAsia="ru-RU"/>
        </w:rPr>
        <w:t>Самообразование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Направление группы: развитие речи и памяти младших дошкольников посредством мнемотехники.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Цель использования технологии мнемотехники в образовательном процессе для развития речи  детей младше дошкольного возраста.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Для успешной работы с детьми была приобретена методическая литература.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Работа с родителями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конец учебного года - 27 детей;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семей – 26;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Многодетных – 6;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Матери одиночки – 4;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Дети, проживающие с отчимом/мачехой – 2;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Семьи, имеющие инвалидов – 2;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Дети из приюта – 1.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Взаимодействие с семьей один из важнейших факторов повышения эффективности воспитания подрастающего поколения – взаимосвязь учреждения и семьи. Для установления контакта с родителями надо хорошо знать семью, её воспитательные возможности. В группе систематически проводилась работа по взаимодействию с родителями. Составлены перспективный планы, в них указаны все совместные мероприятия, консультации, родительские собрания, наглядно- стендовая информация. В течение года решали такие задачи: 1. Установить партнерские отношения с семьей каждого воспитанника; объединить усилия для развития и воспитания детей; 2. Создать атмосферу взаимопонимания, общности интересов, эмоциональной взаимоподдержки; 3. Активизировать и обогащать воспитательные умения родителей; 4. Поддерживать уверенность родителей в собственных педагогических возможностях.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>Родители активно принимали участие в жизнедеятельности группы, участвовали в выставках «Разноцветная осень, «Осенний калейдоскоп», «Открытка на день матери», «Новогодняя игрушка», «О Родине, о доблести, О славе», «Масленица», «День победы».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Социальная активность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Дети принимали активное участие в акциях которые проходили в детском саду и в своей возрастной группе: «Театр», «Рисунки на асфальте», «День России», «День рождения», «Живая капля», «День дошкольного работника», «День независимости», «День матери», «8-ое марта», «Новый год», «Безопасность».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Реализация вариативной части образовательной программы в рамках работы ДОУ.</w:t>
      </w:r>
    </w:p>
    <w:p>
      <w:pPr>
        <w:pStyle w:val="Normal"/>
        <w:shd w:val="clear" w:color="auto" w:fill="FFFFFF"/>
        <w:spacing w:lineRule="auto" w:line="24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/>
        <w:t>В содержательный компонент вариативной части программы включены следующие парциальные обще развивающие программы дошкольного образования.</w:t>
      </w:r>
    </w:p>
    <w:p>
      <w:pPr>
        <w:pStyle w:val="Normal"/>
        <w:spacing w:lineRule="auto" w:line="2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«Основы безопасности детей дошкольного возраста», «Я – Патриот России».</w:t>
      </w:r>
    </w:p>
    <w:p>
      <w:pPr>
        <w:pStyle w:val="Normal"/>
        <w:spacing w:lineRule="auto" w:line="2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Вывод: </w:t>
      </w:r>
      <w:r>
        <w:rPr>
          <w:rFonts w:eastAsia="Times New Roman" w:cs="Times New Roman"/>
          <w:sz w:val="28"/>
          <w:szCs w:val="28"/>
          <w:lang w:eastAsia="ru-RU"/>
        </w:rPr>
        <w:t>Дети принимали участие в акциях, проводились занятия, принимали участие в выставках и общественных мероприятиях.</w:t>
      </w:r>
    </w:p>
    <w:p>
      <w:pPr>
        <w:pStyle w:val="Normal"/>
        <w:spacing w:lineRule="auto" w:line="24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Проблемы и успехи группы. 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минувшем году были выявлены следующие проблемы и достигнуты успехи.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u w:val="single"/>
          <w:lang w:eastAsia="ru-RU"/>
        </w:rPr>
        <w:t>Проблемы</w:t>
      </w:r>
      <w:r>
        <w:rPr>
          <w:rFonts w:eastAsia="Times New Roman" w:cs="Times New Roman"/>
          <w:sz w:val="28"/>
          <w:szCs w:val="28"/>
          <w:lang w:eastAsia="ru-RU"/>
        </w:rPr>
        <w:t xml:space="preserve">: 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опаздывают на завтрак; Не полностью укомплектована предметно-развивающая среда в соответствии с современными требованиями. 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u w:val="single"/>
          <w:lang w:eastAsia="ru-RU"/>
        </w:rPr>
        <w:t>Успехи</w:t>
      </w:r>
      <w:r>
        <w:rPr>
          <w:rFonts w:eastAsia="Times New Roman" w:cs="Times New Roman"/>
          <w:sz w:val="28"/>
          <w:szCs w:val="28"/>
          <w:lang w:eastAsia="ru-RU"/>
        </w:rPr>
        <w:t xml:space="preserve">: Посещаемость детьми ДОУ возросла; Заметно возрос авторитет и популярность педагогов среди родителей группы. 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Считаю, что поставленные цели были реализованы согласно возрастной группы, что выбранные мной формы организации занятия для детей были достаточно эффективны, были соблюдены нормы педагогической этики и тактики.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 учетом успехов и проблем, возникших в минувшем учебном году намечены следующие задачи на 2020 – 2021 учебный год: Продолжение целенаправленной работы с детьми по всем образовательных областям; Совершенствование работы по взаимодействию с родителями; Продолжение совершенствования предметно-развивающей среды в соответствии с ФГОС. Повышение уровня педагогического мастерства путем самообразования, обмена опытом работы, посещения муниципальных мероприятий (семинаров, практикумов, мастер-классов); Активное участие в мероприятиях ДОУ, района, области, России.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7823"/>
    <w:pPr>
      <w:widowControl/>
      <w:bidi w:val="0"/>
      <w:spacing w:lineRule="auto" w:line="276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Uktextlarge" w:customStyle="1">
    <w:name w:val="uk-text-large"/>
    <w:basedOn w:val="DefaultParagraphFont"/>
    <w:qFormat/>
    <w:rsid w:val="00290edf"/>
    <w:rPr/>
  </w:style>
  <w:style w:type="character" w:styleId="Style14">
    <w:name w:val="Интернет-ссылка"/>
    <w:basedOn w:val="DefaultParagraphFont"/>
    <w:uiPriority w:val="99"/>
    <w:semiHidden/>
    <w:unhideWhenUsed/>
    <w:rsid w:val="00290edf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Ukmargin" w:customStyle="1">
    <w:name w:val="uk-margin"/>
    <w:basedOn w:val="Normal"/>
    <w:qFormat/>
    <w:rsid w:val="00290edf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e772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LibreOffice/6.3.4.2$Windows_x86 LibreOffice_project/60da17e045e08f1793c57c00ba83cdfce946d0aa</Application>
  <Pages>5</Pages>
  <Words>1262</Words>
  <Characters>9166</Characters>
  <CharactersWithSpaces>10507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2020-06-29T06:23:00Z</dcterms:created>
  <dc:creator>Воспитатель</dc:creator>
  <dc:description/>
  <dc:language>ru-RU</dc:language>
  <cp:lastModifiedBy/>
  <dcterms:modified xsi:type="dcterms:W3CDTF">2020-11-05T11:48:28Z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